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E18C" w14:textId="77777777" w:rsidR="00E77FF3" w:rsidRDefault="00E77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4472C4"/>
          <w:sz w:val="28"/>
          <w:szCs w:val="28"/>
        </w:rPr>
      </w:pPr>
      <w:bookmarkStart w:id="0" w:name="_heading=h.bwspoqpdemyq" w:colFirst="0" w:colLast="0"/>
      <w:bookmarkEnd w:id="0"/>
    </w:p>
    <w:p w14:paraId="2C5BE18D" w14:textId="77777777" w:rsidR="00E77FF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4472C4"/>
          <w:sz w:val="28"/>
          <w:szCs w:val="28"/>
        </w:rPr>
      </w:pPr>
      <w:bookmarkStart w:id="1" w:name="_heading=h.gjdgxs" w:colFirst="0" w:colLast="0"/>
      <w:bookmarkEnd w:id="1"/>
      <w:r>
        <w:rPr>
          <w:b/>
          <w:color w:val="4472C4"/>
          <w:sz w:val="28"/>
          <w:szCs w:val="28"/>
        </w:rPr>
        <w:t xml:space="preserve">Capacity Development Programme – Member Church Initiative </w:t>
      </w:r>
    </w:p>
    <w:p w14:paraId="2C5BE18E" w14:textId="77777777" w:rsidR="00E77FF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4472C4"/>
          <w:sz w:val="20"/>
          <w:szCs w:val="20"/>
        </w:rPr>
      </w:pPr>
      <w:r>
        <w:rPr>
          <w:b/>
          <w:color w:val="4472C4"/>
          <w:sz w:val="28"/>
          <w:szCs w:val="28"/>
        </w:rPr>
        <w:t>Proposal Information and Application Template</w:t>
      </w:r>
    </w:p>
    <w:p w14:paraId="2C5BE18F" w14:textId="77777777" w:rsidR="00E77FF3" w:rsidRDefault="00E77FF3"/>
    <w:p w14:paraId="2C5BE190" w14:textId="1617D42B" w:rsidR="00E77FF3" w:rsidRDefault="00000000">
      <w:pPr>
        <w:spacing w:after="0" w:line="240" w:lineRule="auto"/>
        <w:jc w:val="both"/>
      </w:pPr>
      <w:r>
        <w:t>The Capacity Development Programme Fund was created by the CWM and is available to the member churches. Th</w:t>
      </w:r>
      <w:r w:rsidR="00A8643A">
        <w:t>e Member Church Initiative</w:t>
      </w:r>
      <w:r>
        <w:t xml:space="preserve"> facilitates the capacity development of the member churches through offering opportunities for people engaged in missions to undertake short-term, skills orientated training, or learning from experiences.</w:t>
      </w:r>
    </w:p>
    <w:p w14:paraId="2C5BE193" w14:textId="77777777" w:rsidR="00E77FF3" w:rsidRDefault="00E77FF3">
      <w:pPr>
        <w:spacing w:after="0" w:line="240" w:lineRule="auto"/>
        <w:jc w:val="both"/>
      </w:pPr>
    </w:p>
    <w:p w14:paraId="2C5BE194" w14:textId="77777777" w:rsidR="00E77FF3" w:rsidRDefault="00000000">
      <w:pPr>
        <w:spacing w:after="0" w:line="240" w:lineRule="auto"/>
        <w:jc w:val="both"/>
        <w:rPr>
          <w:b/>
          <w:color w:val="4A86E8"/>
        </w:rPr>
      </w:pPr>
      <w:r>
        <w:rPr>
          <w:b/>
          <w:color w:val="4A86E8"/>
        </w:rPr>
        <w:t>CRITERIA</w:t>
      </w:r>
    </w:p>
    <w:p w14:paraId="2C5BE195" w14:textId="26712D04" w:rsidR="00E77FF3" w:rsidRDefault="00000000">
      <w:pPr>
        <w:spacing w:after="0" w:line="240" w:lineRule="auto"/>
        <w:jc w:val="both"/>
      </w:pPr>
      <w:r>
        <w:t xml:space="preserve">❑ </w:t>
      </w:r>
      <w:r w:rsidR="002B1427" w:rsidRPr="009F417E">
        <w:t xml:space="preserve">The </w:t>
      </w:r>
      <w:r w:rsidRPr="009F417E">
        <w:t>Member church submit</w:t>
      </w:r>
      <w:r w:rsidR="002B1427" w:rsidRPr="009F417E">
        <w:t>s</w:t>
      </w:r>
      <w:r w:rsidRPr="009F417E">
        <w:t xml:space="preserve"> a project proposal for </w:t>
      </w:r>
      <w:r w:rsidR="002B1427" w:rsidRPr="009F417E">
        <w:t xml:space="preserve">a project that must </w:t>
      </w:r>
      <w:r w:rsidR="00980902" w:rsidRPr="009F417E">
        <w:t>commence within the calendar year of the application</w:t>
      </w:r>
      <w:r w:rsidR="003E5136" w:rsidRPr="009F417E">
        <w:t xml:space="preserve"> and should </w:t>
      </w:r>
      <w:r w:rsidR="002B1427" w:rsidRPr="009F417E">
        <w:t>be completed</w:t>
      </w:r>
      <w:r w:rsidRPr="009F417E">
        <w:t xml:space="preserve"> </w:t>
      </w:r>
      <w:r w:rsidR="002B1427" w:rsidRPr="009F417E">
        <w:t xml:space="preserve">within </w:t>
      </w:r>
      <w:r w:rsidR="00980902" w:rsidRPr="009F417E">
        <w:t>12 months of commencement</w:t>
      </w:r>
      <w:r w:rsidRPr="009F417E">
        <w:t>.</w:t>
      </w:r>
      <w:r>
        <w:t xml:space="preserve"> </w:t>
      </w:r>
    </w:p>
    <w:p w14:paraId="2C5BE197" w14:textId="4147AA6B" w:rsidR="00E77FF3" w:rsidRDefault="00000000">
      <w:pPr>
        <w:spacing w:after="0" w:line="240" w:lineRule="auto"/>
        <w:jc w:val="both"/>
      </w:pPr>
      <w:r>
        <w:t>❑ The project proposal should have clear goals, objectives and activity plan with expected outcome.</w:t>
      </w:r>
      <w:r w:rsidR="0070665D">
        <w:t xml:space="preserve"> </w:t>
      </w:r>
      <w:r>
        <w:t>Key Performance Indicator</w:t>
      </w:r>
      <w:r w:rsidR="00CE6966">
        <w:t>s</w:t>
      </w:r>
      <w:r>
        <w:t xml:space="preserve"> and monitoring</w:t>
      </w:r>
      <w:r w:rsidR="00CE6966">
        <w:t>/</w:t>
      </w:r>
      <w:r>
        <w:t>evaluation must be embedded in the proposal.</w:t>
      </w:r>
    </w:p>
    <w:p w14:paraId="435862F6" w14:textId="2A7EF730" w:rsidR="004A5BD1" w:rsidRDefault="004A5BD1">
      <w:pPr>
        <w:spacing w:after="0" w:line="240" w:lineRule="auto"/>
        <w:jc w:val="both"/>
      </w:pPr>
      <w:r>
        <w:t>The last date for application for MCI will be July 30</w:t>
      </w:r>
      <w:r w:rsidR="00AC59B8">
        <w:t>.</w:t>
      </w:r>
    </w:p>
    <w:p w14:paraId="2C5BE199" w14:textId="77777777" w:rsidR="00E77FF3" w:rsidRDefault="00000000">
      <w:pPr>
        <w:spacing w:after="0" w:line="240" w:lineRule="auto"/>
        <w:jc w:val="both"/>
      </w:pPr>
      <w:r>
        <w:t>❑ Yearly fund transfer will depend on timely reporting (financial and programmatic/ narrative reports) using prescribed formats by CWM.</w:t>
      </w:r>
    </w:p>
    <w:p w14:paraId="2C5BE19B" w14:textId="77777777" w:rsidR="00E77FF3" w:rsidRDefault="00E77FF3">
      <w:pPr>
        <w:spacing w:after="0" w:line="240" w:lineRule="auto"/>
        <w:jc w:val="both"/>
      </w:pPr>
    </w:p>
    <w:p w14:paraId="2C5BE19C" w14:textId="77777777" w:rsidR="00E77FF3" w:rsidRDefault="00000000">
      <w:pPr>
        <w:spacing w:after="0" w:line="240" w:lineRule="auto"/>
        <w:jc w:val="both"/>
        <w:rPr>
          <w:b/>
          <w:color w:val="4472C4"/>
        </w:rPr>
      </w:pPr>
      <w:r>
        <w:rPr>
          <w:b/>
          <w:color w:val="4472C4"/>
        </w:rPr>
        <w:t>SCHEMES OF CAPACITY DEVELOPMENT PROGRAMMES</w:t>
      </w:r>
    </w:p>
    <w:p w14:paraId="2C5BE19D" w14:textId="77777777" w:rsidR="00E77FF3" w:rsidRDefault="00000000">
      <w:pPr>
        <w:spacing w:after="0" w:line="240" w:lineRule="auto"/>
        <w:jc w:val="both"/>
      </w:pPr>
      <w:r>
        <w:t>There are wide ranges of schemes and possible methods for this, including but not limited to:</w:t>
      </w:r>
    </w:p>
    <w:p w14:paraId="2C5BE19E" w14:textId="77777777" w:rsidR="00E77FF3" w:rsidRDefault="00000000">
      <w:pPr>
        <w:spacing w:after="0" w:line="240" w:lineRule="auto"/>
        <w:jc w:val="both"/>
      </w:pPr>
      <w:r>
        <w:t>❑ On-the-job training by advisers, consultants, experts, etc. in the respective work or living environment,</w:t>
      </w:r>
    </w:p>
    <w:p w14:paraId="2C5BE19F" w14:textId="77777777" w:rsidR="00E77FF3" w:rsidRDefault="00000000">
      <w:pPr>
        <w:spacing w:after="0" w:line="240" w:lineRule="auto"/>
        <w:jc w:val="both"/>
      </w:pPr>
      <w:r>
        <w:t>❑ Learning by doing in the respective work and living environment, accompanied by specific training measures and advice,</w:t>
      </w:r>
    </w:p>
    <w:p w14:paraId="2C5BE1A0" w14:textId="77777777" w:rsidR="00E77FF3" w:rsidRDefault="00000000">
      <w:pPr>
        <w:spacing w:after="0" w:line="240" w:lineRule="auto"/>
        <w:jc w:val="both"/>
      </w:pPr>
      <w:r>
        <w:t>❑ Ready-made or tailor-made training programmes for the dissemination of specific know-</w:t>
      </w:r>
    </w:p>
    <w:p w14:paraId="2C5BE1A1" w14:textId="77777777" w:rsidR="00E77FF3" w:rsidRDefault="00000000">
      <w:pPr>
        <w:spacing w:after="0" w:line="240" w:lineRule="auto"/>
        <w:jc w:val="both"/>
      </w:pPr>
      <w:r>
        <w:t>how and abilities,</w:t>
      </w:r>
    </w:p>
    <w:p w14:paraId="2C5BE1A2" w14:textId="77777777" w:rsidR="00E77FF3" w:rsidRDefault="00000000">
      <w:pPr>
        <w:spacing w:after="0" w:line="240" w:lineRule="auto"/>
        <w:jc w:val="both"/>
      </w:pPr>
      <w:r>
        <w:t>❑ Linking local learners by networking of local actors, and</w:t>
      </w:r>
    </w:p>
    <w:p w14:paraId="2C5BE1A3" w14:textId="77777777" w:rsidR="00E77FF3" w:rsidRDefault="00E77FF3">
      <w:pPr>
        <w:spacing w:after="0" w:line="240" w:lineRule="auto"/>
        <w:jc w:val="both"/>
      </w:pPr>
    </w:p>
    <w:p w14:paraId="2C5BE1A4" w14:textId="77777777" w:rsidR="00E77FF3" w:rsidRDefault="00000000">
      <w:pPr>
        <w:spacing w:after="0" w:line="240" w:lineRule="auto"/>
        <w:jc w:val="both"/>
      </w:pPr>
      <w:r>
        <w:t>These opportunities might be used to:</w:t>
      </w:r>
    </w:p>
    <w:p w14:paraId="2C5BE1A5" w14:textId="77777777" w:rsidR="00E77FF3" w:rsidRDefault="00000000">
      <w:pPr>
        <w:spacing w:after="0" w:line="240" w:lineRule="auto"/>
        <w:jc w:val="both"/>
      </w:pPr>
      <w:r>
        <w:t>❑ Offer financial or management training to a newly appointed church officer</w:t>
      </w:r>
    </w:p>
    <w:p w14:paraId="2C5BE1A6" w14:textId="77777777" w:rsidR="00E77FF3" w:rsidRDefault="00000000">
      <w:pPr>
        <w:spacing w:after="0" w:line="240" w:lineRule="auto"/>
        <w:jc w:val="both"/>
      </w:pPr>
      <w:r>
        <w:t>❑ Improve presentation or media skills training</w:t>
      </w:r>
    </w:p>
    <w:p w14:paraId="2C5BE1A7" w14:textId="77777777" w:rsidR="00E77FF3" w:rsidRDefault="00000000">
      <w:pPr>
        <w:spacing w:after="0" w:line="240" w:lineRule="auto"/>
        <w:jc w:val="both"/>
      </w:pPr>
      <w:r>
        <w:t>❑ Provide Project management training</w:t>
      </w:r>
    </w:p>
    <w:p w14:paraId="2C5BE1A8" w14:textId="77777777" w:rsidR="00E77FF3" w:rsidRDefault="00000000">
      <w:pPr>
        <w:spacing w:after="0" w:line="240" w:lineRule="auto"/>
        <w:jc w:val="both"/>
      </w:pPr>
      <w:r>
        <w:t>❑ Train for advocacy and public policy</w:t>
      </w:r>
    </w:p>
    <w:p w14:paraId="2C5BE1A9" w14:textId="77777777" w:rsidR="00E77FF3" w:rsidRDefault="00000000">
      <w:pPr>
        <w:spacing w:after="0" w:line="240" w:lineRule="auto"/>
        <w:jc w:val="both"/>
      </w:pPr>
      <w:r>
        <w:t>❑ Provide human rights training</w:t>
      </w:r>
    </w:p>
    <w:p w14:paraId="2C5BE1AA" w14:textId="77777777" w:rsidR="00E77FF3" w:rsidRDefault="00000000">
      <w:pPr>
        <w:spacing w:after="0" w:line="240" w:lineRule="auto"/>
        <w:jc w:val="both"/>
      </w:pPr>
      <w:r>
        <w:t>❑ Facilitate exposure / live in experience to new life-threatening situations which has missional challenges</w:t>
      </w:r>
    </w:p>
    <w:p w14:paraId="2C5BE1AB" w14:textId="77777777" w:rsidR="00E77FF3" w:rsidRDefault="00000000">
      <w:pPr>
        <w:spacing w:after="0" w:line="240" w:lineRule="auto"/>
        <w:jc w:val="both"/>
      </w:pPr>
      <w:r>
        <w:t>❑ Involve and engage youth in the church’s mission programme and enable young people to play a fuller part in the life of the church</w:t>
      </w:r>
    </w:p>
    <w:p w14:paraId="2C5BE1AC" w14:textId="77777777" w:rsidR="00E77FF3" w:rsidRDefault="00000000">
      <w:pPr>
        <w:spacing w:after="0" w:line="240" w:lineRule="auto"/>
        <w:jc w:val="both"/>
      </w:pPr>
      <w:r>
        <w:t>❑ Engage with children as part of their mission priorities</w:t>
      </w:r>
    </w:p>
    <w:p w14:paraId="2C5BE1AD" w14:textId="77777777" w:rsidR="00E77FF3" w:rsidRDefault="00000000">
      <w:pPr>
        <w:spacing w:after="0" w:line="240" w:lineRule="auto"/>
        <w:jc w:val="both"/>
      </w:pPr>
      <w:r>
        <w:t>❑ Address issues of Rights of the children.</w:t>
      </w:r>
    </w:p>
    <w:p w14:paraId="2C5BE1AE" w14:textId="77777777" w:rsidR="00E77FF3" w:rsidRDefault="00000000">
      <w:pPr>
        <w:spacing w:after="0" w:line="240" w:lineRule="auto"/>
        <w:jc w:val="both"/>
      </w:pPr>
      <w:r>
        <w:t>❑ Empower women in ways that affirm their contribution to leadership</w:t>
      </w:r>
    </w:p>
    <w:p w14:paraId="2C5BE1AF" w14:textId="77777777" w:rsidR="00E77FF3" w:rsidRDefault="00000000">
      <w:pPr>
        <w:spacing w:after="0" w:line="240" w:lineRule="auto"/>
        <w:jc w:val="both"/>
      </w:pPr>
      <w:r>
        <w:t>❑ Give voice to women’s spirituality and theology</w:t>
      </w:r>
    </w:p>
    <w:p w14:paraId="2C5BE1B0" w14:textId="77777777" w:rsidR="00E77FF3" w:rsidRDefault="00000000">
      <w:pPr>
        <w:spacing w:after="0" w:line="240" w:lineRule="auto"/>
        <w:jc w:val="both"/>
      </w:pPr>
      <w:r>
        <w:t>❑ Address issues of gender inequality in the church and society</w:t>
      </w:r>
    </w:p>
    <w:p w14:paraId="4E54403B" w14:textId="77777777" w:rsidR="00AC59B8" w:rsidRDefault="00AC59B8">
      <w:pPr>
        <w:spacing w:after="0" w:line="240" w:lineRule="auto"/>
        <w:jc w:val="both"/>
      </w:pPr>
    </w:p>
    <w:p w14:paraId="1F62680F" w14:textId="73A7054D" w:rsidR="00AC59B8" w:rsidRDefault="00AC59B8">
      <w:pPr>
        <w:spacing w:after="0" w:line="240" w:lineRule="auto"/>
        <w:jc w:val="both"/>
      </w:pPr>
      <w:r>
        <w:t xml:space="preserve">Note: </w:t>
      </w:r>
      <w:proofErr w:type="gramStart"/>
      <w:r>
        <w:t>MCI’s</w:t>
      </w:r>
      <w:proofErr w:type="gramEnd"/>
      <w:r>
        <w:t xml:space="preserve"> are usually one-off programmes, designed to address a gap in the Member Church’s Capacity to engage in mission. Therefore, repeat programmes are not recommended.</w:t>
      </w:r>
    </w:p>
    <w:p w14:paraId="2C5BE1B1" w14:textId="77777777" w:rsidR="00E77FF3" w:rsidRDefault="00E77FF3">
      <w:pPr>
        <w:spacing w:after="0" w:line="240" w:lineRule="auto"/>
        <w:jc w:val="both"/>
      </w:pPr>
    </w:p>
    <w:p w14:paraId="2C5BE1B2" w14:textId="77777777" w:rsidR="00E77FF3" w:rsidRDefault="00E77FF3">
      <w:pPr>
        <w:spacing w:after="0" w:line="240" w:lineRule="auto"/>
        <w:jc w:val="both"/>
        <w:rPr>
          <w:b/>
          <w:color w:val="4472C4"/>
        </w:rPr>
      </w:pPr>
    </w:p>
    <w:p w14:paraId="2C5BE1B3" w14:textId="77777777" w:rsidR="00E77FF3" w:rsidRDefault="00000000">
      <w:pPr>
        <w:spacing w:after="0" w:line="240" w:lineRule="auto"/>
        <w:jc w:val="both"/>
        <w:rPr>
          <w:b/>
          <w:color w:val="4472C4"/>
        </w:rPr>
      </w:pPr>
      <w:r>
        <w:rPr>
          <w:b/>
          <w:color w:val="4472C4"/>
        </w:rPr>
        <w:lastRenderedPageBreak/>
        <w:t>RESPONSIBILITIES OF CWM</w:t>
      </w:r>
    </w:p>
    <w:p w14:paraId="2C5BE1B4" w14:textId="77777777" w:rsidR="00E77FF3" w:rsidRDefault="00000000">
      <w:pPr>
        <w:spacing w:after="0" w:line="240" w:lineRule="auto"/>
        <w:jc w:val="both"/>
      </w:pPr>
      <w:r>
        <w:t>❑ To accompany the member churches by providing guidance in preparing proposals for the Capacity Development Programme.</w:t>
      </w:r>
    </w:p>
    <w:p w14:paraId="2C5BE1B5" w14:textId="77777777" w:rsidR="00E77FF3" w:rsidRDefault="00000000">
      <w:pPr>
        <w:spacing w:after="0" w:line="240" w:lineRule="auto"/>
        <w:jc w:val="both"/>
      </w:pPr>
      <w:r>
        <w:t>❑ To ensure that the necessary funds are available.</w:t>
      </w:r>
    </w:p>
    <w:p w14:paraId="2C5BE1B6" w14:textId="77777777" w:rsidR="00E77FF3" w:rsidRDefault="00000000">
      <w:pPr>
        <w:spacing w:after="0" w:line="240" w:lineRule="auto"/>
        <w:jc w:val="both"/>
      </w:pPr>
      <w:r>
        <w:t>❑ To advise on any mid-term course correction and/or intervention, if necessary.</w:t>
      </w:r>
    </w:p>
    <w:p w14:paraId="2C5BE1B7" w14:textId="77777777" w:rsidR="00E77FF3" w:rsidRDefault="00000000">
      <w:pPr>
        <w:spacing w:after="0" w:line="240" w:lineRule="auto"/>
        <w:jc w:val="both"/>
      </w:pPr>
      <w:r>
        <w:t>❑ To ensure monitoring and evaluation strategy is embedded in the proposal and implemented as per the plan.</w:t>
      </w:r>
    </w:p>
    <w:p w14:paraId="2C5BE1B8" w14:textId="77777777" w:rsidR="00E77FF3" w:rsidRDefault="00000000">
      <w:pPr>
        <w:spacing w:after="0" w:line="240" w:lineRule="auto"/>
        <w:jc w:val="both"/>
      </w:pPr>
      <w:r>
        <w:t>❑ To receive the Yearly Report of the programme as well as the Statement of Account on time.</w:t>
      </w:r>
    </w:p>
    <w:p w14:paraId="2C5BE1B9" w14:textId="77777777" w:rsidR="00E77FF3" w:rsidRDefault="00E77FF3">
      <w:pPr>
        <w:spacing w:after="0" w:line="240" w:lineRule="auto"/>
        <w:jc w:val="both"/>
      </w:pPr>
    </w:p>
    <w:p w14:paraId="2C5BE1BA" w14:textId="77777777" w:rsidR="00E77FF3" w:rsidRDefault="00000000">
      <w:pPr>
        <w:spacing w:after="0" w:line="240" w:lineRule="auto"/>
        <w:jc w:val="both"/>
        <w:rPr>
          <w:b/>
          <w:color w:val="4472C4"/>
        </w:rPr>
      </w:pPr>
      <w:r>
        <w:rPr>
          <w:b/>
          <w:color w:val="4472C4"/>
        </w:rPr>
        <w:t>RESPONSIBILITIES OF MEMBER CHURCH</w:t>
      </w:r>
    </w:p>
    <w:p w14:paraId="2C5BE1BB" w14:textId="77777777" w:rsidR="00E77FF3" w:rsidRDefault="00000000">
      <w:pPr>
        <w:spacing w:after="0" w:line="240" w:lineRule="auto"/>
        <w:jc w:val="both"/>
      </w:pPr>
      <w:r>
        <w:t>❑ To prepare a Long-Term Capacity Development Plan and share with the EFE Team</w:t>
      </w:r>
    </w:p>
    <w:p w14:paraId="2C5BE1BC" w14:textId="77777777" w:rsidR="00E77FF3" w:rsidRDefault="00000000">
      <w:pPr>
        <w:spacing w:after="0" w:line="240" w:lineRule="auto"/>
        <w:jc w:val="both"/>
      </w:pPr>
      <w:r>
        <w:t xml:space="preserve">❑ To </w:t>
      </w:r>
      <w:proofErr w:type="spellStart"/>
      <w:r>
        <w:t>prioritise</w:t>
      </w:r>
      <w:proofErr w:type="spellEnd"/>
      <w:r>
        <w:t xml:space="preserve"> the capacity need of the church for that specific year.</w:t>
      </w:r>
    </w:p>
    <w:p w14:paraId="2C5BE1BD" w14:textId="77777777" w:rsidR="00E77FF3" w:rsidRDefault="00000000">
      <w:pPr>
        <w:spacing w:after="0" w:line="240" w:lineRule="auto"/>
        <w:jc w:val="both"/>
      </w:pPr>
      <w:r>
        <w:t>❑ To develop a project proposal and submit to the EFE Team.</w:t>
      </w:r>
    </w:p>
    <w:p w14:paraId="2C5BE1BE" w14:textId="77777777" w:rsidR="00E77FF3" w:rsidRDefault="00000000">
      <w:pPr>
        <w:spacing w:after="0" w:line="240" w:lineRule="auto"/>
        <w:jc w:val="both"/>
      </w:pPr>
      <w:r>
        <w:t>❑ To indicate clearly financial and other contributions by the applicant church and other sources of funding.</w:t>
      </w:r>
    </w:p>
    <w:p w14:paraId="2C5BE1BF" w14:textId="77777777" w:rsidR="00E77FF3" w:rsidRDefault="00000000">
      <w:pPr>
        <w:spacing w:after="0" w:line="240" w:lineRule="auto"/>
        <w:jc w:val="both"/>
      </w:pPr>
      <w:r>
        <w:t>❑ To provide an Income and Expenditure Budget.</w:t>
      </w:r>
    </w:p>
    <w:p w14:paraId="2C5BE1C0" w14:textId="77777777" w:rsidR="00E77FF3" w:rsidRDefault="00000000">
      <w:pPr>
        <w:spacing w:after="0" w:line="240" w:lineRule="auto"/>
        <w:jc w:val="both"/>
      </w:pPr>
      <w:r>
        <w:t>❑ To send a Yearly Report t o E F E (using CWM Format) by 15th of January of the following year.</w:t>
      </w:r>
    </w:p>
    <w:p w14:paraId="2C5BE1C1" w14:textId="77777777" w:rsidR="00E77FF3" w:rsidRDefault="00E77FF3">
      <w:pPr>
        <w:spacing w:after="0" w:line="240" w:lineRule="auto"/>
        <w:jc w:val="both"/>
      </w:pPr>
    </w:p>
    <w:p w14:paraId="2C5BE1C2" w14:textId="77777777" w:rsidR="00E77FF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  <w:t xml:space="preserve">CWM may request for additional documents in support of this application. </w:t>
      </w:r>
    </w:p>
    <w:p w14:paraId="2C5BE1C3" w14:textId="77777777" w:rsidR="00E77FF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  <w:highlight w:val="yellow"/>
        </w:rPr>
        <w:t>The MCI approved amount must be fully expended within 12 calendar months of approval.</w:t>
      </w:r>
      <w:r>
        <w:rPr>
          <w:color w:val="000000"/>
        </w:rPr>
        <w:t xml:space="preserve"> </w:t>
      </w:r>
    </w:p>
    <w:p w14:paraId="2C5BE1C4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C5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C6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C7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C8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C9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CA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CB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CC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CD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CE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CF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D0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D1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D2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D3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D4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D5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D6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D7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D8" w14:textId="77777777" w:rsidR="00E77FF3" w:rsidRDefault="00E77FF3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2C5BE1D9" w14:textId="77777777" w:rsidR="00E77FF3" w:rsidRDefault="00000000">
      <w:pPr>
        <w:jc w:val="both"/>
        <w:rPr>
          <w:rFonts w:ascii="Cambria" w:eastAsia="Cambria" w:hAnsi="Cambria" w:cs="Cambria"/>
          <w:b/>
          <w:color w:val="4472C4"/>
        </w:rPr>
      </w:pPr>
      <w:r>
        <w:rPr>
          <w:rFonts w:ascii="Cambria" w:eastAsia="Cambria" w:hAnsi="Cambria" w:cs="Cambria"/>
          <w:b/>
          <w:color w:val="4472C4"/>
        </w:rPr>
        <w:lastRenderedPageBreak/>
        <w:t xml:space="preserve">SUGGESTED APPLICATION TEMPLATE </w:t>
      </w:r>
    </w:p>
    <w:tbl>
      <w:tblPr>
        <w:tblStyle w:val="a0"/>
        <w:tblW w:w="9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6"/>
        <w:gridCol w:w="6767"/>
      </w:tblGrid>
      <w:tr w:rsidR="00E77FF3" w14:paraId="2C5BE1EC" w14:textId="77777777" w:rsidTr="00226982">
        <w:trPr>
          <w:trHeight w:val="4659"/>
        </w:trPr>
        <w:tc>
          <w:tcPr>
            <w:tcW w:w="2326" w:type="dxa"/>
            <w:shd w:val="clear" w:color="auto" w:fill="B4C6E7"/>
          </w:tcPr>
          <w:p w14:paraId="2C5BE1DA" w14:textId="77777777" w:rsidR="00E77FF3" w:rsidRDefault="00000000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Region</w:t>
            </w:r>
          </w:p>
        </w:tc>
        <w:tc>
          <w:tcPr>
            <w:tcW w:w="6767" w:type="dxa"/>
          </w:tcPr>
          <w:p w14:paraId="2C5BE1DB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1DC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Africa</w:t>
            </w:r>
          </w:p>
          <w:p w14:paraId="2C5BE1DD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1DE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Caribbean</w:t>
            </w:r>
          </w:p>
          <w:p w14:paraId="2C5BE1DF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1E0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East Asia</w:t>
            </w:r>
          </w:p>
          <w:p w14:paraId="2C5BE1E1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1E2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Europe</w:t>
            </w:r>
          </w:p>
          <w:p w14:paraId="2C5BE1E3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1E4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South Asia</w:t>
            </w:r>
          </w:p>
          <w:p w14:paraId="2C5BE1E5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1E6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Pacific</w:t>
            </w:r>
          </w:p>
          <w:p w14:paraId="2C5BE1E7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1E8" w14:textId="77777777" w:rsidR="00E77FF3" w:rsidRDefault="00000000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Is the Mission Initiative to take place in a particular country?</w:t>
            </w:r>
          </w:p>
          <w:p w14:paraId="2C5BE1E9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1EA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……………………………………….</w:t>
            </w:r>
          </w:p>
          <w:p w14:paraId="2C5BE1EB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77FF3" w14:paraId="2C5BE1F0" w14:textId="77777777" w:rsidTr="00226982">
        <w:trPr>
          <w:trHeight w:val="555"/>
        </w:trPr>
        <w:tc>
          <w:tcPr>
            <w:tcW w:w="2326" w:type="dxa"/>
            <w:shd w:val="clear" w:color="auto" w:fill="B4C6E7"/>
            <w:vAlign w:val="center"/>
          </w:tcPr>
          <w:p w14:paraId="2C5BE1ED" w14:textId="77777777" w:rsidR="00E77FF3" w:rsidRDefault="00000000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Member Church</w:t>
            </w:r>
          </w:p>
        </w:tc>
        <w:tc>
          <w:tcPr>
            <w:tcW w:w="6767" w:type="dxa"/>
          </w:tcPr>
          <w:p w14:paraId="2C5BE1EE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1EF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77FF3" w14:paraId="2C5BE1F3" w14:textId="77777777" w:rsidTr="00226982">
        <w:trPr>
          <w:trHeight w:val="555"/>
        </w:trPr>
        <w:tc>
          <w:tcPr>
            <w:tcW w:w="2326" w:type="dxa"/>
            <w:shd w:val="clear" w:color="auto" w:fill="B4C6E7"/>
          </w:tcPr>
          <w:p w14:paraId="2C5BE1F1" w14:textId="77777777" w:rsidR="00E77FF3" w:rsidRDefault="00000000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sdt>
              <w:sdtPr>
                <w:tag w:val="goog_rdk_0"/>
                <w:id w:val="-1160777067"/>
              </w:sdtPr>
              <w:sdtContent/>
            </w:sdt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Contact person(s) and contact details </w:t>
            </w:r>
          </w:p>
        </w:tc>
        <w:tc>
          <w:tcPr>
            <w:tcW w:w="6767" w:type="dxa"/>
          </w:tcPr>
          <w:p w14:paraId="2C5BE1F2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77FF3" w14:paraId="2C5BE1F8" w14:textId="77777777" w:rsidTr="00226982">
        <w:trPr>
          <w:trHeight w:val="305"/>
        </w:trPr>
        <w:tc>
          <w:tcPr>
            <w:tcW w:w="2326" w:type="dxa"/>
            <w:shd w:val="clear" w:color="auto" w:fill="B4C6E7"/>
          </w:tcPr>
          <w:p w14:paraId="2C5BE1F4" w14:textId="77777777" w:rsidR="00E77FF3" w:rsidRDefault="00000000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Project Title</w:t>
            </w:r>
          </w:p>
        </w:tc>
        <w:tc>
          <w:tcPr>
            <w:tcW w:w="6767" w:type="dxa"/>
          </w:tcPr>
          <w:p w14:paraId="2C5BE1F5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1F6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1F7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77FF3" w14:paraId="2C5BE20B" w14:textId="77777777" w:rsidTr="00226982">
        <w:trPr>
          <w:trHeight w:val="1342"/>
        </w:trPr>
        <w:tc>
          <w:tcPr>
            <w:tcW w:w="2326" w:type="dxa"/>
            <w:shd w:val="clear" w:color="auto" w:fill="B4C6E7"/>
          </w:tcPr>
          <w:p w14:paraId="2C5BE1F9" w14:textId="77777777" w:rsidR="00E77FF3" w:rsidRDefault="00000000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sdt>
              <w:sdtPr>
                <w:tag w:val="goog_rdk_1"/>
                <w:id w:val="1460686088"/>
              </w:sdtPr>
              <w:sdtContent/>
            </w:sdt>
            <w:r>
              <w:rPr>
                <w:rFonts w:ascii="Cambria" w:eastAsia="Cambria" w:hAnsi="Cambria" w:cs="Cambria"/>
                <w:b/>
                <w:sz w:val="24"/>
                <w:szCs w:val="24"/>
              </w:rPr>
              <w:t>Background</w:t>
            </w:r>
          </w:p>
          <w:p w14:paraId="2C5BE1FA" w14:textId="77777777" w:rsidR="00E77FF3" w:rsidRDefault="00E77FF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2C5BE1FB" w14:textId="77777777" w:rsidR="00E77FF3" w:rsidRDefault="00E77FF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2C5BE1FC" w14:textId="77777777" w:rsidR="00E77FF3" w:rsidRDefault="00E77FF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2C5BE200" w14:textId="77777777" w:rsidR="00E77FF3" w:rsidRDefault="00E77FF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2C5BE201" w14:textId="77777777" w:rsidR="00E77FF3" w:rsidRDefault="00E77FF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2C5BE202" w14:textId="77777777" w:rsidR="00E77FF3" w:rsidRDefault="00E77FF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2C5BE203" w14:textId="77777777" w:rsidR="00E77FF3" w:rsidRDefault="00E77FF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6767" w:type="dxa"/>
          </w:tcPr>
          <w:p w14:paraId="2C5BE204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What is the contextual need for this Mission Initiative?</w:t>
            </w:r>
          </w:p>
          <w:p w14:paraId="2C5BE205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06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07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08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09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2C5BE20A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77FF3" w14:paraId="2C5BE21B" w14:textId="77777777" w:rsidTr="00226982">
        <w:trPr>
          <w:trHeight w:val="1585"/>
        </w:trPr>
        <w:tc>
          <w:tcPr>
            <w:tcW w:w="2326" w:type="dxa"/>
            <w:shd w:val="clear" w:color="auto" w:fill="B4C6E7"/>
          </w:tcPr>
          <w:p w14:paraId="2C5BE20C" w14:textId="77777777" w:rsidR="00E77FF3" w:rsidRDefault="00000000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sdt>
              <w:sdtPr>
                <w:tag w:val="goog_rdk_2"/>
                <w:id w:val="885458000"/>
              </w:sdtPr>
              <w:sdtContent/>
            </w:sdt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Objectives/Goals</w:t>
            </w:r>
          </w:p>
          <w:p w14:paraId="2C5BE20D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Please </w:t>
            </w:r>
          </w:p>
          <w:p w14:paraId="2C5BE20E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be specific </w:t>
            </w:r>
          </w:p>
          <w:p w14:paraId="2C5BE213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14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16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67" w:type="dxa"/>
          </w:tcPr>
          <w:p w14:paraId="2C5BE21A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77FF3" w14:paraId="2C5BE229" w14:textId="77777777" w:rsidTr="00226982">
        <w:trPr>
          <w:trHeight w:val="281"/>
        </w:trPr>
        <w:tc>
          <w:tcPr>
            <w:tcW w:w="2326" w:type="dxa"/>
            <w:vMerge w:val="restart"/>
            <w:shd w:val="clear" w:color="auto" w:fill="B4C6E7"/>
          </w:tcPr>
          <w:p w14:paraId="2C5BE21C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sdt>
              <w:sdtPr>
                <w:tag w:val="goog_rdk_3"/>
                <w:id w:val="862326507"/>
              </w:sdtPr>
              <w:sdtContent/>
            </w:sdt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Methodology</w:t>
            </w:r>
          </w:p>
          <w:p w14:paraId="2C5BE21D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Where? </w:t>
            </w:r>
          </w:p>
          <w:p w14:paraId="2C5BE21E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When? </w:t>
            </w:r>
          </w:p>
          <w:p w14:paraId="2C5BE21F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Who? </w:t>
            </w:r>
          </w:p>
          <w:p w14:paraId="2C5BE221" w14:textId="08C34F31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How?</w:t>
            </w:r>
          </w:p>
          <w:p w14:paraId="2C5BE222" w14:textId="13D06AD3" w:rsidR="00E77FF3" w:rsidRDefault="00000000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sdt>
              <w:sdtPr>
                <w:tag w:val="goog_rdk_4"/>
                <w:id w:val="1551732838"/>
              </w:sdtPr>
              <w:sdtContent/>
            </w:sdt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Programme </w:t>
            </w:r>
            <w:r w:rsidRPr="0022513F">
              <w:rPr>
                <w:rFonts w:ascii="Cambria" w:eastAsia="Cambria" w:hAnsi="Cambria" w:cs="Cambria"/>
                <w:bCs/>
                <w:i/>
                <w:iCs/>
                <w:sz w:val="24"/>
                <w:szCs w:val="24"/>
              </w:rPr>
              <w:t>Details</w:t>
            </w:r>
            <w:r w:rsidR="0022513F" w:rsidRPr="0022513F">
              <w:rPr>
                <w:rFonts w:ascii="Cambria" w:eastAsia="Cambria" w:hAnsi="Cambria" w:cs="Cambria"/>
                <w:bCs/>
                <w:i/>
                <w:iCs/>
                <w:sz w:val="24"/>
                <w:szCs w:val="24"/>
              </w:rPr>
              <w:t xml:space="preserve"> with Resource People</w:t>
            </w:r>
          </w:p>
          <w:p w14:paraId="2C5BE223" w14:textId="77777777" w:rsidR="00E77FF3" w:rsidRDefault="00E77FF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6767" w:type="dxa"/>
            <w:vMerge w:val="restart"/>
          </w:tcPr>
          <w:p w14:paraId="2C5BE224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25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26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27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28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77FF3" w14:paraId="2C5BE22C" w14:textId="77777777" w:rsidTr="00226982">
        <w:trPr>
          <w:trHeight w:val="281"/>
        </w:trPr>
        <w:tc>
          <w:tcPr>
            <w:tcW w:w="2326" w:type="dxa"/>
            <w:vMerge/>
            <w:shd w:val="clear" w:color="auto" w:fill="B4C6E7"/>
          </w:tcPr>
          <w:p w14:paraId="2C5BE22A" w14:textId="77777777" w:rsidR="00E77FF3" w:rsidRDefault="00E77FF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6767" w:type="dxa"/>
            <w:vMerge/>
          </w:tcPr>
          <w:p w14:paraId="2C5BE22B" w14:textId="77777777" w:rsidR="00E77FF3" w:rsidRDefault="00E77FF3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</w:tc>
      </w:tr>
      <w:tr w:rsidR="00E77FF3" w14:paraId="2C5BE238" w14:textId="77777777" w:rsidTr="00226982">
        <w:trPr>
          <w:trHeight w:val="2500"/>
        </w:trPr>
        <w:tc>
          <w:tcPr>
            <w:tcW w:w="2326" w:type="dxa"/>
            <w:shd w:val="clear" w:color="auto" w:fill="B4C6E7"/>
          </w:tcPr>
          <w:p w14:paraId="2C5BE22D" w14:textId="77777777" w:rsidR="00E77FF3" w:rsidRDefault="00000000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sdt>
              <w:sdtPr>
                <w:tag w:val="goog_rdk_5"/>
                <w:id w:val="1475720847"/>
              </w:sdtPr>
              <w:sdtContent/>
            </w:sdt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Expected outcomes/outputs  </w:t>
            </w:r>
          </w:p>
          <w:p w14:paraId="2C5BE22E" w14:textId="77777777" w:rsidR="00E77FF3" w:rsidRDefault="00E77FF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2C5BE22F" w14:textId="77777777" w:rsidR="00E77FF3" w:rsidRDefault="00E77FF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2C5BE230" w14:textId="77777777" w:rsidR="00E77FF3" w:rsidRDefault="00E77FF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2C5BE231" w14:textId="77777777" w:rsidR="00E77FF3" w:rsidRDefault="00E77FF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2C5BE232" w14:textId="77777777" w:rsidR="00E77FF3" w:rsidRDefault="00E77FF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2C5BE233" w14:textId="77777777" w:rsidR="00E77FF3" w:rsidRDefault="00E77FF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6767" w:type="dxa"/>
          </w:tcPr>
          <w:p w14:paraId="2C5BE234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35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36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37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77FF3" w14:paraId="2C5BE267" w14:textId="77777777" w:rsidTr="00226982">
        <w:trPr>
          <w:trHeight w:val="6015"/>
        </w:trPr>
        <w:tc>
          <w:tcPr>
            <w:tcW w:w="2326" w:type="dxa"/>
            <w:shd w:val="clear" w:color="auto" w:fill="B4C6E7"/>
          </w:tcPr>
          <w:p w14:paraId="2C5BE239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sdt>
              <w:sdtPr>
                <w:tag w:val="goog_rdk_6"/>
                <w:id w:val="-1185442440"/>
              </w:sdtPr>
              <w:sdtContent/>
            </w:sdt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Detailed budget</w:t>
            </w:r>
          </w:p>
          <w:p w14:paraId="1FE4B953" w14:textId="027038E1" w:rsidR="00A56179" w:rsidRDefault="00E951FD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E951FD">
              <w:rPr>
                <w:rFonts w:ascii="Cambria" w:eastAsia="Cambria" w:hAnsi="Cambria" w:cs="Cambria"/>
                <w:sz w:val="20"/>
                <w:szCs w:val="20"/>
                <w:highlight w:val="yellow"/>
              </w:rPr>
              <w:t xml:space="preserve">Note: Please use SGD and then convert it to your local currency using the exchange rates from </w:t>
            </w:r>
            <w:r>
              <w:rPr>
                <w:rFonts w:ascii="Cambria" w:eastAsia="Cambria" w:hAnsi="Cambria" w:cs="Cambria"/>
                <w:sz w:val="20"/>
                <w:szCs w:val="20"/>
                <w:highlight w:val="yellow"/>
              </w:rPr>
              <w:t xml:space="preserve">the </w:t>
            </w:r>
            <w:r w:rsidRPr="00E951FD">
              <w:rPr>
                <w:rFonts w:ascii="Cambria" w:eastAsia="Cambria" w:hAnsi="Cambria" w:cs="Cambria"/>
                <w:sz w:val="20"/>
                <w:szCs w:val="20"/>
                <w:highlight w:val="yellow"/>
              </w:rPr>
              <w:t>OANDA website.</w:t>
            </w:r>
          </w:p>
          <w:p w14:paraId="733E2944" w14:textId="77777777" w:rsidR="00E951FD" w:rsidRDefault="00E951FD">
            <w:pPr>
              <w:rPr>
                <w:rFonts w:ascii="Cambria" w:eastAsia="Cambria" w:hAnsi="Cambria" w:cs="Cambria"/>
              </w:rPr>
            </w:pPr>
          </w:p>
          <w:p w14:paraId="2C5BE23B" w14:textId="05F7171B" w:rsidR="00E77FF3" w:rsidRDefault="00000000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Planning / Administration</w:t>
            </w:r>
          </w:p>
          <w:p w14:paraId="2C5BE23C" w14:textId="77777777" w:rsidR="00E77FF3" w:rsidRDefault="00E77FF3">
            <w:pPr>
              <w:rPr>
                <w:rFonts w:ascii="Cambria" w:eastAsia="Cambria" w:hAnsi="Cambria" w:cs="Cambria"/>
              </w:rPr>
            </w:pPr>
          </w:p>
          <w:p w14:paraId="2C5BE23D" w14:textId="77777777" w:rsidR="00E77FF3" w:rsidRDefault="00E77FF3">
            <w:pPr>
              <w:rPr>
                <w:rFonts w:ascii="Cambria" w:eastAsia="Cambria" w:hAnsi="Cambria" w:cs="Cambria"/>
              </w:rPr>
            </w:pPr>
          </w:p>
          <w:p w14:paraId="2C5BE23F" w14:textId="664C6DDF" w:rsidR="00E77FF3" w:rsidRDefault="00000000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Resources / Technical</w:t>
            </w:r>
          </w:p>
          <w:p w14:paraId="2C5BE240" w14:textId="77777777" w:rsidR="00E77FF3" w:rsidRDefault="00E77FF3">
            <w:pPr>
              <w:rPr>
                <w:rFonts w:ascii="Cambria" w:eastAsia="Cambria" w:hAnsi="Cambria" w:cs="Cambria"/>
              </w:rPr>
            </w:pPr>
          </w:p>
          <w:p w14:paraId="2C5BE241" w14:textId="77777777" w:rsidR="00E77FF3" w:rsidRDefault="00E77FF3">
            <w:pPr>
              <w:rPr>
                <w:rFonts w:ascii="Cambria" w:eastAsia="Cambria" w:hAnsi="Cambria" w:cs="Cambria"/>
              </w:rPr>
            </w:pPr>
          </w:p>
          <w:p w14:paraId="2C5BE243" w14:textId="77CE51DC" w:rsidR="00E77FF3" w:rsidRDefault="00000000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Programme Delivery</w:t>
            </w:r>
          </w:p>
          <w:p w14:paraId="2C5BE244" w14:textId="77777777" w:rsidR="00E77FF3" w:rsidRDefault="00E77FF3">
            <w:pPr>
              <w:rPr>
                <w:rFonts w:ascii="Cambria" w:eastAsia="Cambria" w:hAnsi="Cambria" w:cs="Cambria"/>
              </w:rPr>
            </w:pPr>
          </w:p>
          <w:p w14:paraId="2C5BE245" w14:textId="77777777" w:rsidR="00E77FF3" w:rsidRDefault="00E77FF3">
            <w:pPr>
              <w:rPr>
                <w:rFonts w:ascii="Cambria" w:eastAsia="Cambria" w:hAnsi="Cambria" w:cs="Cambria"/>
              </w:rPr>
            </w:pPr>
          </w:p>
          <w:p w14:paraId="2C5BE249" w14:textId="775E2A9E" w:rsidR="00E77FF3" w:rsidRDefault="00000000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Accom/Food </w:t>
            </w:r>
          </w:p>
          <w:p w14:paraId="2C5BE24A" w14:textId="77777777" w:rsidR="00E77FF3" w:rsidRDefault="00000000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Travel</w:t>
            </w:r>
          </w:p>
          <w:p w14:paraId="2C5BE24B" w14:textId="77777777" w:rsidR="00E77FF3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226982">
              <w:rPr>
                <w:rFonts w:ascii="Cambria" w:eastAsia="Cambria" w:hAnsi="Cambria" w:cs="Cambria"/>
                <w:sz w:val="20"/>
                <w:szCs w:val="20"/>
                <w:highlight w:val="yellow"/>
              </w:rPr>
              <w:t>Note: The budget should not exceed 40% towards travel, food and accommodation.</w:t>
            </w:r>
          </w:p>
          <w:p w14:paraId="2C5BE24C" w14:textId="77777777" w:rsidR="00E77FF3" w:rsidRDefault="00E77FF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C5BE24D" w14:textId="77777777" w:rsidR="00E77FF3" w:rsidRDefault="00000000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Other Contributions</w:t>
            </w:r>
          </w:p>
          <w:p w14:paraId="2C5BE24E" w14:textId="77777777" w:rsidR="00E77FF3" w:rsidRPr="00226982" w:rsidRDefault="00000000">
            <w:pPr>
              <w:rPr>
                <w:rFonts w:ascii="Cambria" w:eastAsia="Cambria" w:hAnsi="Cambria" w:cs="Cambria"/>
                <w:sz w:val="18"/>
                <w:szCs w:val="18"/>
              </w:rPr>
            </w:pPr>
            <w:r w:rsidRPr="00226982">
              <w:rPr>
                <w:rFonts w:ascii="Cambria" w:eastAsia="Cambria" w:hAnsi="Cambria" w:cs="Cambria"/>
                <w:sz w:val="18"/>
                <w:szCs w:val="18"/>
                <w:highlight w:val="yellow"/>
              </w:rPr>
              <w:t>Please indicate who else will be contributing to the overall programme funds.</w:t>
            </w:r>
          </w:p>
          <w:p w14:paraId="2C5BE251" w14:textId="7EA2C4E9" w:rsidR="00E77FF3" w:rsidRDefault="00226982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226982">
              <w:rPr>
                <w:rFonts w:ascii="Cambria" w:eastAsia="Cambria" w:hAnsi="Cambria" w:cs="Cambria"/>
                <w:sz w:val="18"/>
                <w:szCs w:val="18"/>
              </w:rPr>
              <w:t>It is expected that some co-contribution is made by the Member Church and this should be reflected in the Budget.</w:t>
            </w:r>
          </w:p>
        </w:tc>
        <w:tc>
          <w:tcPr>
            <w:tcW w:w="6767" w:type="dxa"/>
          </w:tcPr>
          <w:p w14:paraId="2C5BE252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53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54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55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56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57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58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59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5A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5B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5C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5D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5E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5F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60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61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62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63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64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65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5BE266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77FF3" w14:paraId="2C5BE272" w14:textId="77777777" w:rsidTr="00226982">
        <w:trPr>
          <w:trHeight w:val="1814"/>
        </w:trPr>
        <w:tc>
          <w:tcPr>
            <w:tcW w:w="2326" w:type="dxa"/>
            <w:shd w:val="clear" w:color="auto" w:fill="B4C6E7"/>
          </w:tcPr>
          <w:p w14:paraId="2C5BE268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sdt>
              <w:sdtPr>
                <w:tag w:val="goog_rdk_7"/>
                <w:id w:val="-918476621"/>
              </w:sdtPr>
              <w:sdtContent/>
            </w:sdt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Monitoring and evaluation </w:t>
            </w:r>
          </w:p>
          <w:p w14:paraId="2C5BE26D" w14:textId="6A62C0F0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Please indicate how this will happen</w:t>
            </w:r>
          </w:p>
        </w:tc>
        <w:tc>
          <w:tcPr>
            <w:tcW w:w="6767" w:type="dxa"/>
          </w:tcPr>
          <w:p w14:paraId="2C5BE26E" w14:textId="77777777" w:rsidR="00E77FF3" w:rsidRDefault="00E77FF3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  <w:p w14:paraId="2C5BE26F" w14:textId="77777777" w:rsidR="00E77FF3" w:rsidRDefault="00E77FF3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  <w:p w14:paraId="2C5BE270" w14:textId="77777777" w:rsidR="00E77FF3" w:rsidRDefault="00E77FF3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  <w:p w14:paraId="2C5BE271" w14:textId="77777777" w:rsidR="00E77FF3" w:rsidRDefault="00E77FF3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</w:tc>
      </w:tr>
    </w:tbl>
    <w:p w14:paraId="2C5BE273" w14:textId="77777777" w:rsidR="00E77FF3" w:rsidRDefault="00E77FF3">
      <w:pPr>
        <w:jc w:val="both"/>
        <w:rPr>
          <w:rFonts w:ascii="Cambria" w:eastAsia="Cambria" w:hAnsi="Cambria" w:cs="Cambria"/>
          <w:b/>
          <w:color w:val="4472C4"/>
        </w:rPr>
      </w:pPr>
    </w:p>
    <w:tbl>
      <w:tblPr>
        <w:tblStyle w:val="a1"/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6720"/>
      </w:tblGrid>
      <w:tr w:rsidR="00E77FF3" w14:paraId="2C5BE281" w14:textId="77777777">
        <w:trPr>
          <w:trHeight w:val="1845"/>
        </w:trPr>
        <w:tc>
          <w:tcPr>
            <w:tcW w:w="2310" w:type="dxa"/>
            <w:shd w:val="clear" w:color="auto" w:fill="B4C6E7"/>
          </w:tcPr>
          <w:p w14:paraId="2C5BE274" w14:textId="77777777" w:rsidR="00E77FF3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Other Comments</w:t>
            </w:r>
          </w:p>
          <w:p w14:paraId="2C5BE278" w14:textId="77777777" w:rsidR="00E77FF3" w:rsidRDefault="00E77FF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20" w:type="dxa"/>
          </w:tcPr>
          <w:p w14:paraId="2C5BE279" w14:textId="77777777" w:rsidR="00E77FF3" w:rsidRDefault="00E77FF3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  <w:p w14:paraId="2C5BE27A" w14:textId="77777777" w:rsidR="00E77FF3" w:rsidRDefault="00E77FF3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  <w:p w14:paraId="2C5BE27B" w14:textId="77777777" w:rsidR="00E77FF3" w:rsidRDefault="00E77FF3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  <w:p w14:paraId="2C5BE27C" w14:textId="77777777" w:rsidR="00E77FF3" w:rsidRDefault="00E77FF3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  <w:p w14:paraId="2C5BE27F" w14:textId="77777777" w:rsidR="00E77FF3" w:rsidRDefault="00E77FF3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  <w:p w14:paraId="2C5BE280" w14:textId="77777777" w:rsidR="00E77FF3" w:rsidRDefault="00E77FF3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</w:tc>
      </w:tr>
    </w:tbl>
    <w:p w14:paraId="2C5BE282" w14:textId="77777777" w:rsidR="00E77FF3" w:rsidRDefault="00E77FF3">
      <w:pPr>
        <w:rPr>
          <w:rFonts w:ascii="Cambria" w:eastAsia="Cambria" w:hAnsi="Cambria" w:cs="Cambria"/>
          <w:sz w:val="24"/>
          <w:szCs w:val="24"/>
        </w:rPr>
      </w:pPr>
    </w:p>
    <w:p w14:paraId="2C5BE283" w14:textId="77777777" w:rsidR="00E77FF3" w:rsidRDefault="00E77FF3">
      <w:pPr>
        <w:rPr>
          <w:rFonts w:ascii="Cambria" w:eastAsia="Cambria" w:hAnsi="Cambria" w:cs="Cambria"/>
          <w:sz w:val="24"/>
          <w:szCs w:val="24"/>
        </w:rPr>
      </w:pPr>
    </w:p>
    <w:p w14:paraId="2C5BE284" w14:textId="77777777" w:rsidR="00E77FF3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Additional Notes: </w:t>
      </w:r>
    </w:p>
    <w:p w14:paraId="2C5BE286" w14:textId="1E6CBB43" w:rsidR="00E77FF3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Applications are only considered when it is established that previous MCI grants to the applying Member Church have been fully expended and accounted for.</w:t>
      </w:r>
    </w:p>
    <w:p w14:paraId="2C5BE287" w14:textId="497C7326" w:rsidR="00E77FF3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It is recommended that Draft Applications be discussed with CWM Capacity Development Staff </w:t>
      </w:r>
      <w:r w:rsidR="0021787D">
        <w:rPr>
          <w:rFonts w:ascii="Cambria" w:eastAsia="Cambria" w:hAnsi="Cambria" w:cs="Cambria"/>
          <w:sz w:val="24"/>
          <w:szCs w:val="24"/>
        </w:rPr>
        <w:t xml:space="preserve">of the Region </w:t>
      </w:r>
      <w:r>
        <w:rPr>
          <w:rFonts w:ascii="Cambria" w:eastAsia="Cambria" w:hAnsi="Cambria" w:cs="Cambria"/>
          <w:sz w:val="24"/>
          <w:szCs w:val="24"/>
        </w:rPr>
        <w:t>(Mission Secretary and Programme Associates) AND the Mission Secretary - Education, Formation and Empowerment</w:t>
      </w:r>
      <w:r w:rsidR="00ED4899">
        <w:rPr>
          <w:rFonts w:ascii="Cambria" w:eastAsia="Cambria" w:hAnsi="Cambria" w:cs="Cambria"/>
          <w:sz w:val="24"/>
          <w:szCs w:val="24"/>
        </w:rPr>
        <w:t xml:space="preserve"> and Programme Associate</w:t>
      </w:r>
      <w:r>
        <w:rPr>
          <w:rFonts w:ascii="Cambria" w:eastAsia="Cambria" w:hAnsi="Cambria" w:cs="Cambria"/>
          <w:sz w:val="24"/>
          <w:szCs w:val="24"/>
        </w:rPr>
        <w:t xml:space="preserve">. </w:t>
      </w:r>
    </w:p>
    <w:p w14:paraId="2C5BE288" w14:textId="77777777" w:rsidR="00E77FF3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Please allow time for feedback and adjustments before making Final Application.</w:t>
      </w:r>
    </w:p>
    <w:p w14:paraId="2C5BE289" w14:textId="77777777" w:rsidR="00E77FF3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Final Applications usually take 4-8 weeks to process before Funds can be made available. Applications are assessed on merit following submission.</w:t>
      </w:r>
    </w:p>
    <w:p w14:paraId="2C5BE28A" w14:textId="34FFC6CC" w:rsidR="00E77FF3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Last Applications can be received up to </w:t>
      </w:r>
      <w:r w:rsidR="0021787D">
        <w:rPr>
          <w:rFonts w:ascii="Cambria" w:eastAsia="Cambria" w:hAnsi="Cambria" w:cs="Cambria"/>
          <w:sz w:val="24"/>
          <w:szCs w:val="24"/>
        </w:rPr>
        <w:t>July 30</w:t>
      </w:r>
      <w:r>
        <w:rPr>
          <w:rFonts w:ascii="Cambria" w:eastAsia="Cambria" w:hAnsi="Cambria" w:cs="Cambria"/>
          <w:sz w:val="24"/>
          <w:szCs w:val="24"/>
        </w:rPr>
        <w:t xml:space="preserve"> (if there are still funds available).</w:t>
      </w:r>
    </w:p>
    <w:sectPr w:rsidR="00E77F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B959" w14:textId="77777777" w:rsidR="00AA136F" w:rsidRDefault="00AA136F">
      <w:pPr>
        <w:spacing w:after="0" w:line="240" w:lineRule="auto"/>
      </w:pPr>
      <w:r>
        <w:separator/>
      </w:r>
    </w:p>
  </w:endnote>
  <w:endnote w:type="continuationSeparator" w:id="0">
    <w:p w14:paraId="29B47908" w14:textId="77777777" w:rsidR="00AA136F" w:rsidRDefault="00AA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008C" w14:textId="77777777" w:rsidR="00B23907" w:rsidRDefault="00B23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282E" w14:textId="776884F3" w:rsidR="00B23907" w:rsidRPr="00B23907" w:rsidRDefault="00B23907">
    <w:pPr>
      <w:pStyle w:val="Footer"/>
      <w:rPr>
        <w:i/>
        <w:iCs/>
        <w:color w:val="808080" w:themeColor="background1" w:themeShade="80"/>
        <w:sz w:val="18"/>
        <w:szCs w:val="18"/>
        <w:lang w:val="en-SG"/>
      </w:rPr>
    </w:pPr>
    <w:r w:rsidRPr="00B23907">
      <w:rPr>
        <w:i/>
        <w:iCs/>
        <w:color w:val="808080" w:themeColor="background1" w:themeShade="80"/>
        <w:sz w:val="18"/>
        <w:szCs w:val="18"/>
        <w:lang w:val="en-SG"/>
      </w:rPr>
      <w:t>Last Updated December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5E58" w14:textId="77777777" w:rsidR="00B23907" w:rsidRDefault="00B23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51D7" w14:textId="77777777" w:rsidR="00AA136F" w:rsidRDefault="00AA136F">
      <w:pPr>
        <w:spacing w:after="0" w:line="240" w:lineRule="auto"/>
      </w:pPr>
      <w:r>
        <w:separator/>
      </w:r>
    </w:p>
  </w:footnote>
  <w:footnote w:type="continuationSeparator" w:id="0">
    <w:p w14:paraId="2CB8E3DD" w14:textId="77777777" w:rsidR="00AA136F" w:rsidRDefault="00AA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2A25" w14:textId="77777777" w:rsidR="00B23907" w:rsidRDefault="00B23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E293" w14:textId="77777777" w:rsidR="00E77FF3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color w:val="A4C2F4"/>
      </w:rPr>
    </w:pPr>
    <w:bookmarkStart w:id="2" w:name="_heading=h.30j0zll" w:colFirst="0" w:colLast="0"/>
    <w:bookmarkEnd w:id="2"/>
    <w:r>
      <w:rPr>
        <w:b/>
        <w:color w:val="A4C2F4"/>
      </w:rPr>
      <w:t>Council for World Mission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C5BE295" wp14:editId="2C5BE296">
          <wp:simplePos x="0" y="0"/>
          <wp:positionH relativeFrom="column">
            <wp:posOffset>7559675</wp:posOffset>
          </wp:positionH>
          <wp:positionV relativeFrom="paragraph">
            <wp:posOffset>-144143</wp:posOffset>
          </wp:positionV>
          <wp:extent cx="1562100" cy="520700"/>
          <wp:effectExtent l="0" t="0" r="0" b="0"/>
          <wp:wrapNone/>
          <wp:docPr id="5" name="image1.jpg" descr="CWM_logo_strap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WM_logo_strap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C5BE297" wp14:editId="2C5BE298">
          <wp:simplePos x="0" y="0"/>
          <wp:positionH relativeFrom="column">
            <wp:posOffset>4381500</wp:posOffset>
          </wp:positionH>
          <wp:positionV relativeFrom="paragraph">
            <wp:posOffset>-143508</wp:posOffset>
          </wp:positionV>
          <wp:extent cx="1562100" cy="520700"/>
          <wp:effectExtent l="0" t="0" r="0" b="0"/>
          <wp:wrapNone/>
          <wp:docPr id="6" name="image1.jpg" descr="CWM_logo_strap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WM_logo_strap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5BE294" w14:textId="77777777" w:rsidR="00E77F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A4C2F4"/>
      </w:rPr>
    </w:pPr>
    <w:r>
      <w:rPr>
        <w:b/>
        <w:color w:val="A4C2F4"/>
      </w:rPr>
      <w:t>Education, Formation and Empowerment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7BE8" w14:textId="77777777" w:rsidR="00B23907" w:rsidRDefault="00B239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F3"/>
    <w:rsid w:val="00065C3F"/>
    <w:rsid w:val="000A7A4D"/>
    <w:rsid w:val="001740FC"/>
    <w:rsid w:val="0021787D"/>
    <w:rsid w:val="002217AC"/>
    <w:rsid w:val="0022513F"/>
    <w:rsid w:val="00226982"/>
    <w:rsid w:val="002601D6"/>
    <w:rsid w:val="002B1427"/>
    <w:rsid w:val="002E0E75"/>
    <w:rsid w:val="003E5136"/>
    <w:rsid w:val="004100C4"/>
    <w:rsid w:val="00437EDB"/>
    <w:rsid w:val="004A5BD1"/>
    <w:rsid w:val="004F6CDF"/>
    <w:rsid w:val="0070665D"/>
    <w:rsid w:val="007630B6"/>
    <w:rsid w:val="00980902"/>
    <w:rsid w:val="009A6430"/>
    <w:rsid w:val="009C7303"/>
    <w:rsid w:val="009F417E"/>
    <w:rsid w:val="00A56179"/>
    <w:rsid w:val="00A8643A"/>
    <w:rsid w:val="00AA136F"/>
    <w:rsid w:val="00AC59B8"/>
    <w:rsid w:val="00B23907"/>
    <w:rsid w:val="00BC7E90"/>
    <w:rsid w:val="00C347D9"/>
    <w:rsid w:val="00CE6966"/>
    <w:rsid w:val="00D07AED"/>
    <w:rsid w:val="00E77FF3"/>
    <w:rsid w:val="00E951FD"/>
    <w:rsid w:val="00ED4899"/>
    <w:rsid w:val="00F7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E18C"/>
  <w15:docId w15:val="{FC4F56BD-4B9B-C44E-B1F4-0976C532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E7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55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5C7"/>
  </w:style>
  <w:style w:type="paragraph" w:styleId="Footer">
    <w:name w:val="footer"/>
    <w:basedOn w:val="Normal"/>
    <w:link w:val="FooterChar"/>
    <w:uiPriority w:val="99"/>
    <w:unhideWhenUsed/>
    <w:rsid w:val="001C1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5C7"/>
  </w:style>
  <w:style w:type="paragraph" w:customStyle="1" w:styleId="Default">
    <w:name w:val="Default"/>
    <w:rsid w:val="001C15C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9B1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1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1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3C4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LflCfgq6THTnFrrDnUeM/+8Ag==">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FEF140FF06F47862DCCE12C5F85C7" ma:contentTypeVersion="20" ma:contentTypeDescription="Create a new document." ma:contentTypeScope="" ma:versionID="ef4ca7998a14786772d20bdda38d9bec">
  <xsd:schema xmlns:xsd="http://www.w3.org/2001/XMLSchema" xmlns:xs="http://www.w3.org/2001/XMLSchema" xmlns:p="http://schemas.microsoft.com/office/2006/metadata/properties" xmlns:ns2="fc1f122c-bbe7-40c6-9bb9-2e44457315a4" xmlns:ns3="c4ec8911-607b-47b5-b715-5435425421b1" targetNamespace="http://schemas.microsoft.com/office/2006/metadata/properties" ma:root="true" ma:fieldsID="063bbe716a451c47e07992a127dc1c2d" ns2:_="" ns3:_="">
    <xsd:import namespace="fc1f122c-bbe7-40c6-9bb9-2e44457315a4"/>
    <xsd:import namespace="c4ec8911-607b-47b5-b715-5435425421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KeywordTaxHTField" minOccurs="0"/>
                <xsd:element ref="ns2:c9068ea895f043f1ba6f8a5918eb0b17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f122c-bbe7-40c6-9bb9-2e44457315a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0281a4-e7a6-4cde-b59d-a129851499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c9068ea895f043f1ba6f8a5918eb0b17" ma:index="22" nillable="true" ma:taxonomy="true" ma:internalName="c9068ea895f043f1ba6f8a5918eb0b17" ma:taxonomyFieldName="Tags" ma:displayName="Tags" ma:default="" ma:fieldId="{c9068ea8-95f0-43f1-ba6f-8a5918eb0b17}" ma:taxonomyMulti="true" ma:sspId="0b0281a4-e7a6-4cde-b59d-a1298514992b" ma:termSetId="bc555dab-34a4-4ac8-a7c9-7256c260d4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c8911-607b-47b5-b715-5435425421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567ff9-39ec-4744-9336-8c3100596e55}" ma:internalName="TaxCatchAll" ma:showField="CatchAllData" ma:web="c4ec8911-607b-47b5-b715-5435425421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0b0281a4-e7a6-4cde-b59d-a129851499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ec8911-607b-47b5-b715-5435425421b1" xsi:nil="true"/>
    <lcf76f155ced4ddcb4097134ff3c332f xmlns="fc1f122c-bbe7-40c6-9bb9-2e44457315a4">
      <Terms xmlns="http://schemas.microsoft.com/office/infopath/2007/PartnerControls"/>
    </lcf76f155ced4ddcb4097134ff3c332f>
    <TaxKeywordTaxHTField xmlns="c4ec8911-607b-47b5-b715-5435425421b1">
      <Terms xmlns="http://schemas.microsoft.com/office/infopath/2007/PartnerControls"/>
    </TaxKeywordTaxHTField>
    <c9068ea895f043f1ba6f8a5918eb0b17 xmlns="fc1f122c-bbe7-40c6-9bb9-2e44457315a4">
      <Terms xmlns="http://schemas.microsoft.com/office/infopath/2007/PartnerControls"/>
    </c9068ea895f043f1ba6f8a5918eb0b17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ED09C7-9A91-4AA2-9933-B82AF77F89F4}"/>
</file>

<file path=customXml/itemProps3.xml><?xml version="1.0" encoding="utf-8"?>
<ds:datastoreItem xmlns:ds="http://schemas.openxmlformats.org/officeDocument/2006/customXml" ds:itemID="{8B184181-F9F2-4152-91F2-B9278B5AFE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28CFD-99AA-445F-8E0F-7BCF1C4FABA8}">
  <ds:schemaRefs>
    <ds:schemaRef ds:uri="http://schemas.microsoft.com/office/2006/metadata/properties"/>
    <ds:schemaRef ds:uri="http://schemas.microsoft.com/office/infopath/2007/PartnerControls"/>
    <ds:schemaRef ds:uri="daf3449e-861d-4dba-9393-8f0be2bd80fe"/>
    <ds:schemaRef ds:uri="c4ec8911-607b-47b5-b715-5435425421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826</Words>
  <Characters>4578</Characters>
  <Application>Microsoft Office Word</Application>
  <DocSecurity>0</DocSecurity>
  <Lines>254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Sindiso Jele</dc:creator>
  <cp:lastModifiedBy>Fuata Varea Singh</cp:lastModifiedBy>
  <cp:revision>8</cp:revision>
  <cp:lastPrinted>2025-12-15T08:16:00Z</cp:lastPrinted>
  <dcterms:created xsi:type="dcterms:W3CDTF">2026-03-19T19:50:00Z</dcterms:created>
  <dcterms:modified xsi:type="dcterms:W3CDTF">2026-03-20T00:13:00Z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0x010100A5BFEF140FF06F47862DCCE12C5F85C7</vt:lpwstr>
  </property>
  <property fmtid="{D5CDD505-2E9C-101B-9397-08002B2CF9AE}" pid="3" name="Order">
    <vt:r8>11300</vt:r8>
  </property>
  <property fmtid="{D5CDD505-2E9C-101B-9397-08002B2CF9AE}" pid="4" name="Tags">
    <vt:lpwstr/>
  </property>
  <property fmtid="{D5CDD505-2E9C-101B-9397-08002B2CF9AE}" pid="5" name="MediaServiceImageTags">
    <vt:lpwstr/>
  </property>
</Properties>
</file>